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26 декабря 1997 г. N 1442</w:t>
      </w: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1997 г. N 45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РАЗЪЯСНЕНИЯ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ПЕРЕЧИСЛЕНИИ ПЕНСИИ ЛИЦАМ, НАХОДЯЩИМСЯ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ПСИХИАТРИЧЕСКОМ УЧРЕЖДЕНИИ"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социального развития Российской Федерации постановляет: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прилагаемое разъяснение "О перечислении пенсии лицам, находящимся в психиатрическом учреждении", согласованное с Министерством здравоохранения Российской Федерации и Пенсионным фондом Российской Федерации.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Ю.ЛЮБЛИН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1997 г. N 45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РАЗЪЯСНЕНИЕ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1997 г. N 6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ПЕРЕЧИСЛЕНИИ ПЕНСИЙ ЛИЦАМ,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НАХОДЯЩИМСЯ В ПСИХИАТРИЧЕСКОМ УЧРЕЖДЕНИИ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поступающими запросами о перечислении пенсий лицам, находящимся в </w:t>
      </w:r>
      <w:hyperlink r:id="rId4" w:history="1">
        <w:r>
          <w:rPr>
            <w:rFonts w:ascii="Calibri" w:hAnsi="Calibri" w:cs="Calibri"/>
            <w:color w:val="0000FF"/>
          </w:rPr>
          <w:t>психиатрическом</w:t>
        </w:r>
      </w:hyperlink>
      <w:r>
        <w:rPr>
          <w:rFonts w:ascii="Calibri" w:hAnsi="Calibri" w:cs="Calibri"/>
        </w:rPr>
        <w:t xml:space="preserve"> учреждении &lt;*&gt;, Министерство труда и социального развития Российской Федерации разъясняет: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 учетом положений </w:t>
      </w:r>
      <w:hyperlink r:id="rId5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настоящий порядок распространяется на лиц, находящихся в психиатрическом стационаре, психоневрологическом учреждении для социального обеспечения и специального обучения.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Дееспособным лицам и ограниченно дееспособным лицам, находящимся в психиатрическом учреждении &lt;*&gt;, выплата назначенных пенсий производится в общеустановленном порядке.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учреждение.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Несовершеннолетним в возрасте до 14 лет и лицам, признанным в установленном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пенсия выплачивается их опекунам.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Опекунами несовершеннолетних в возрасте до 14 лет и лиц, признанных недееспособными, находящихся в психиатрических учреждениях, которым ранее до помещения в указанные учреждения органами опеки и попечительства опекуны назначены не были, по нормам </w:t>
      </w:r>
      <w:hyperlink r:id="rId7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1913) и </w:t>
      </w:r>
      <w:hyperlink r:id="rId8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 являются эти учреждения.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Выплата пенсий производится </w:t>
      </w:r>
      <w:hyperlink r:id="rId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>, осуществляющим пенсионное обеспечение, по месту нахождения учреждения, путем перечисления сумм на счет учреждения, открытый в банке для хранения депозитных сумм.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документов производится в порядке, установленном для выплаты пенсий, путем перечисления на счета по вкладам в учреждения Сберегательного банка Российской Федерации на основании списка, представленного администрацией учреждения. Действующие лицевые счета на данную категорию пенсионеров хранятся отдельно.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Суммы назначенной пенсии, не полученные пенсионером своевременно, выплачиваются учреждению в порядке,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статьей 123</w:t>
        </w:r>
      </w:hyperlink>
      <w:r>
        <w:rPr>
          <w:rFonts w:ascii="Calibri" w:hAnsi="Calibri" w:cs="Calibri"/>
        </w:rPr>
        <w:t xml:space="preserve"> Закона Российской Федерации "О государственных пенсиях в Российской Федерации" (Ведомости народных депутатов РСФСР и Верховного Совета РСФСР, 1990, N 27, ст. 351). При этом имеется в виду, что органы, осуществляющие пенсионное обеспечение, могли приступить к фактической выплате пенсий лицам, признанным в установленном законом порядке недееспособными и находящимся в учреждении, с момента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оказании", т.е. с 1 января 1993 года.</w:t>
      </w: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РФ от 20.11.1990 N 340-1 </w:t>
      </w:r>
      <w:hyperlink r:id="rId13" w:history="1">
        <w:r>
          <w:rPr>
            <w:rFonts w:ascii="Calibri" w:hAnsi="Calibri" w:cs="Calibri"/>
            <w:color w:val="0000FF"/>
          </w:rPr>
          <w:t>утратил</w:t>
        </w:r>
      </w:hyperlink>
      <w:r>
        <w:rPr>
          <w:rFonts w:ascii="Calibri" w:hAnsi="Calibri" w:cs="Calibri"/>
        </w:rPr>
        <w:t xml:space="preserve"> силу в связи с принятием Федерального закона от 17.12.2001 N 173-ФЗ, пунктом 2 </w:t>
      </w:r>
      <w:hyperlink r:id="rId14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 xml:space="preserve"> которого установлен порядок выплаты трудовой пенсии, не востребованной пенсионером своевременно.</w:t>
      </w: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Администрация учреждения представляет в орган, осуществляющий пенсионное обеспечение, по месту нахождения учреждения список недееспособных пенсионеров, опекуном которых оно является. В представленном списке указывается фамилия, имя, отчество пенсионера, дата рождения, полный адрес места жительства, где пенсионер получал пенсию до помещения в учреждение, дата поступления в учреждение.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осуществляющий пенсионное обеспечение, проверяет сведения, указанные в списке, и при необходимости запрашивает отсутствующие пенсионные дела получателей из органа, осуществляющего пенсионное обеспечение, по прежнему месту жительства.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администрация учреждения представляет уточненный список пенсионеров, заверенный подписями руководителя учреждения, главного бухгалтера и печатью. Одновременно органу, осуществляющему пенсионное обеспечение, сообщаются банковские реквизиты учреждения. В дальнейшем сведения о недееспособных пенсионерах, прибывающих в учреждение и не имеющих опекунов, направляются в органы, осуществляющие пенсионное обеспечение, по мере их поступления в учреждение.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Суммы пенсий, хранящиеся на депозитном счете, используются на личные нужды пенсионеров в соответствии с решением комиссии, которая создается руководителем учреждения из представителей администрации и бухгалтерии. Председателем этой комиссии является руководитель учреждения.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составляет перечень товаров на личные нужды пенсионера и назначает лиц, </w:t>
      </w:r>
      <w:r>
        <w:rPr>
          <w:rFonts w:ascii="Calibri" w:hAnsi="Calibri" w:cs="Calibri"/>
        </w:rPr>
        <w:lastRenderedPageBreak/>
        <w:t>ответственных за приобретение товаров и их выдачу. Решение комиссии оформляется протоколом. Протоколы ведутся в отдельной книге, страницы которой должны быть прошиты, пронумерованы и скреплены печатью учреждения. Комиссия осуществляет контроль за целевым расходованием средств.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Бухгалтерия учреждения снимает и выдает суммы пенсии с указанного счета на основании решения комиссии.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товаров на личные нужды пенсионеров подтверждается платежными поручениями, чеками, счетами - накладными. Выдача товаров оформляется актом, который подписывается лицами, ответственными за их приобретение и выдачу. Акт утверждается руководителем учреждения.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Поступающие от органа, осуществляющего пенсионное обеспечение, денежные средства учитываются в книге "Текущих счетов и расчетов" ф. 292, где на каждого пенсионера открывается отдельный лицевой лист. В этих же лицевых листах производятся также записи (на основании решения комиссии) о списании израсходованных сумм и выводятся остатки неиспользованных средств.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переводе лица из одного учреждения в другое неиспользованные суммы его пенсии перечисляются на соответствующий счет нового учреждения.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выбытии из учреждения лица, признанного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дееспособным, неиспользованные средства выдаются ему на руки.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смерти лица, опекуном которого являлось учреждение, неиспользованные суммы пенсии выплачиваются его наследникам, исходя из положений </w:t>
      </w:r>
      <w:hyperlink r:id="rId16" w:history="1">
        <w:r>
          <w:rPr>
            <w:rFonts w:ascii="Calibri" w:hAnsi="Calibri" w:cs="Calibri"/>
            <w:color w:val="0000FF"/>
          </w:rPr>
          <w:t>статьи 125</w:t>
        </w:r>
      </w:hyperlink>
      <w:r>
        <w:rPr>
          <w:rFonts w:ascii="Calibri" w:hAnsi="Calibri" w:cs="Calibri"/>
        </w:rPr>
        <w:t xml:space="preserve"> Закона Российской Федерации "О государственных пенсиях в Российской Федерации".</w:t>
      </w: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РФ от 20.11.1990 N 340-1 </w:t>
      </w:r>
      <w:hyperlink r:id="rId18" w:history="1">
        <w:r>
          <w:rPr>
            <w:rFonts w:ascii="Calibri" w:hAnsi="Calibri" w:cs="Calibri"/>
            <w:color w:val="0000FF"/>
          </w:rPr>
          <w:t>утратил</w:t>
        </w:r>
      </w:hyperlink>
      <w:r>
        <w:rPr>
          <w:rFonts w:ascii="Calibri" w:hAnsi="Calibri" w:cs="Calibri"/>
        </w:rPr>
        <w:t xml:space="preserve"> силу в связи с принятием Федерального закона от 17.12.2001 N 173-ФЗ, пунктом 3 </w:t>
      </w:r>
      <w:hyperlink r:id="rId19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 xml:space="preserve"> которого установлен порядок выплаты трудовой пенсии, не полученной в связи со смертью пенсионера.</w:t>
      </w: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Ответственность за правильное расходование средств на выплату пенсий, поступивших от органа, осуществляющего пенсионное обеспечение, несут руководитель и главный бухгалтер учреждения в соответствии с действующим законодательством.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своевременного прекращения перечисления пенсии при выбытии пенсионера из учреждения или его смерти администрация учреждения в пятидневный срок обязана сообщить </w:t>
      </w:r>
      <w:hyperlink r:id="rId20" w:history="1">
        <w:r>
          <w:rPr>
            <w:rFonts w:ascii="Calibri" w:hAnsi="Calibri" w:cs="Calibri"/>
            <w:color w:val="0000FF"/>
          </w:rPr>
          <w:t>органу</w:t>
        </w:r>
      </w:hyperlink>
      <w:r>
        <w:rPr>
          <w:rFonts w:ascii="Calibri" w:hAnsi="Calibri" w:cs="Calibri"/>
        </w:rPr>
        <w:t>, осуществляющему пенсионное обеспечение, о дате и причинах снятия с учета пенсионера.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перечисления излишних сумм пенсий администрация учреждения возмещает их соответствующему органу, осуществляющему пенсионное обеспечение. Споры по вопросу взыскания излишне выплаченных сумм пенсий разрешаются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Обоснованность перечисления средств на выплату пенсий, а также правильность их расходования учреждением проверяется соответствующими органами в установленном порядке.</w:t>
      </w: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ABD" w:rsidRDefault="00236A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1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ABD"/>
    <w:rsid w:val="000824C6"/>
    <w:rsid w:val="00236ABD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7E53D4BCBEECA754DA2C83383C59D770660F0ADBBC9A043A09A4D5A8F2B4676681BBE7FnDE" TargetMode="External"/><Relationship Id="rId13" Type="http://schemas.openxmlformats.org/officeDocument/2006/relationships/hyperlink" Target="consultantplus://offline/ref=6D77E53D4BCBEECA754DA2C83383C59D770564FEA8B8C9A043A09A4D5A8F2B4676681BB6FC068B9D78nAE" TargetMode="External"/><Relationship Id="rId18" Type="http://schemas.openxmlformats.org/officeDocument/2006/relationships/hyperlink" Target="consultantplus://offline/ref=6D77E53D4BCBEECA754DA2C83383C59D770564FEA8B8C9A043A09A4D5A8F2B4676681BB6FC068B9D78n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77E53D4BCBEECA754DA2C83383C59D770564FEA8B8C9A043A09A4D5A8F2B4676681BB6FC068A9778n6E" TargetMode="External"/><Relationship Id="rId7" Type="http://schemas.openxmlformats.org/officeDocument/2006/relationships/hyperlink" Target="consultantplus://offline/ref=6D77E53D4BCBEECA754DA2C83383C59D77066BF0A1BEC9A043A09A4D5A8F2B4676681BB6FC06889078nBE" TargetMode="External"/><Relationship Id="rId12" Type="http://schemas.openxmlformats.org/officeDocument/2006/relationships/hyperlink" Target="consultantplus://offline/ref=6D77E53D4BCBEECA754DA2C83383C59D750460F5ABB294AA4BF9964F75nDE" TargetMode="External"/><Relationship Id="rId17" Type="http://schemas.openxmlformats.org/officeDocument/2006/relationships/hyperlink" Target="consultantplus://offline/ref=6D77E53D4BCBEECA754DA2C83383C59D750460F5ABB294AA4BF9964F75n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7E53D4BCBEECA754DA2C83383C59D750460F5ABB294AA4BF9964F5D807451712117B7FC028179n3E" TargetMode="External"/><Relationship Id="rId20" Type="http://schemas.openxmlformats.org/officeDocument/2006/relationships/hyperlink" Target="consultantplus://offline/ref=6D77E53D4BCBEECA754DA2C83383C59D770060F7A9BBC9A043A09A4D5A8F2B4676681BB6FC06889778n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7E53D4BCBEECA754DA2C83383C59D770660F0ADBBC9A043A09A4D5A8F2B4676681BB6FC06899378nFE" TargetMode="External"/><Relationship Id="rId11" Type="http://schemas.openxmlformats.org/officeDocument/2006/relationships/hyperlink" Target="consultantplus://offline/ref=6D77E53D4BCBEECA754DA2C83383C59D77066BF0A1BEC9A043A09A4D5A78nFE" TargetMode="External"/><Relationship Id="rId5" Type="http://schemas.openxmlformats.org/officeDocument/2006/relationships/hyperlink" Target="consultantplus://offline/ref=6D77E53D4BCBEECA754DA2C83383C59D77066BF0A1BEC9A043A09A4D5A8F2B4676681BB6FC06889078nDE" TargetMode="External"/><Relationship Id="rId15" Type="http://schemas.openxmlformats.org/officeDocument/2006/relationships/hyperlink" Target="consultantplus://offline/ref=6D77E53D4BCBEECA754DA2C83383C59D770761F5A1B8C9A043A09A4D5A8F2B4676681BB6FC078B9778n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7E53D4BCBEECA754DA2C83383C59D750460F5ABB294AA4BF9964F5D807451712117B7FC028179n6E" TargetMode="External"/><Relationship Id="rId19" Type="http://schemas.openxmlformats.org/officeDocument/2006/relationships/hyperlink" Target="consultantplus://offline/ref=6D77E53D4BCBEECA754DA2C83383C59D770564FEA8B8C9A043A09A4D5A8F2B4676681BB6FC068A9C78nAE" TargetMode="External"/><Relationship Id="rId4" Type="http://schemas.openxmlformats.org/officeDocument/2006/relationships/hyperlink" Target="consultantplus://offline/ref=6D77E53D4BCBEECA754DA2C83383C59D77066BF0A1BEC9A043A09A4D5A8F2B4676681BB6FC06889278nAE" TargetMode="External"/><Relationship Id="rId9" Type="http://schemas.openxmlformats.org/officeDocument/2006/relationships/hyperlink" Target="consultantplus://offline/ref=6D77E53D4BCBEECA754DA2C83383C59D770060F7A9BBC9A043A09A4D5A8F2B4676681BB6FC06889778nEE" TargetMode="External"/><Relationship Id="rId14" Type="http://schemas.openxmlformats.org/officeDocument/2006/relationships/hyperlink" Target="consultantplus://offline/ref=6D77E53D4BCBEECA754DA2C83383C59D770564FEA8B8C9A043A09A4D5A8F2B4676681BB6FC068A9278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1529</Words>
  <Characters>8721</Characters>
  <Application>Microsoft Office Word</Application>
  <DocSecurity>0</DocSecurity>
  <Lines>72</Lines>
  <Paragraphs>20</Paragraphs>
  <ScaleCrop>false</ScaleCrop>
  <Company>DG Win&amp;Soft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2015-01-19T04:39:00Z</dcterms:created>
  <dcterms:modified xsi:type="dcterms:W3CDTF">2015-01-19T04:41:00Z</dcterms:modified>
</cp:coreProperties>
</file>